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DC" w:rsidRDefault="004F2BDC" w:rsidP="004F2BDC">
      <w:pPr>
        <w:ind w:left="6372"/>
        <w:jc w:val="center"/>
        <w:rPr>
          <w:rFonts w:eastAsia="Times New Roman"/>
          <w:color w:val="000080"/>
          <w:sz w:val="22"/>
          <w:szCs w:val="22"/>
          <w:lang w:val="uz-Cyrl-UZ"/>
        </w:rPr>
      </w:pPr>
      <w:bookmarkStart w:id="0" w:name="348816"/>
      <w:proofErr w:type="spellStart"/>
      <w:r>
        <w:rPr>
          <w:rFonts w:eastAsia="Times New Roman"/>
          <w:color w:val="000080"/>
          <w:sz w:val="22"/>
          <w:szCs w:val="22"/>
        </w:rPr>
        <w:t>Вазирлар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Маҳкамасининг</w:t>
      </w:r>
      <w:proofErr w:type="spellEnd"/>
      <w:r>
        <w:rPr>
          <w:rFonts w:eastAsia="Times New Roman"/>
          <w:color w:val="000080"/>
          <w:sz w:val="22"/>
          <w:szCs w:val="22"/>
        </w:rPr>
        <w:br/>
        <w:t xml:space="preserve">2003 </w:t>
      </w:r>
      <w:proofErr w:type="spellStart"/>
      <w:r>
        <w:rPr>
          <w:rFonts w:eastAsia="Times New Roman"/>
          <w:color w:val="000080"/>
          <w:sz w:val="22"/>
          <w:szCs w:val="22"/>
        </w:rPr>
        <w:t>йил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30 </w:t>
      </w:r>
      <w:proofErr w:type="spellStart"/>
      <w:r>
        <w:rPr>
          <w:rFonts w:eastAsia="Times New Roman"/>
          <w:color w:val="000080"/>
          <w:sz w:val="22"/>
          <w:szCs w:val="22"/>
        </w:rPr>
        <w:t>октябрдаги</w:t>
      </w:r>
      <w:proofErr w:type="spellEnd"/>
      <w:r>
        <w:rPr>
          <w:rFonts w:eastAsia="Times New Roman"/>
          <w:color w:val="000080"/>
          <w:sz w:val="22"/>
          <w:szCs w:val="22"/>
        </w:rPr>
        <w:br/>
        <w:t xml:space="preserve">476-сон </w:t>
      </w:r>
      <w:bookmarkEnd w:id="0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HYPERLINK "/pages/GetAct.aspx?lact_id=246715" \l "347215"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proofErr w:type="spellStart"/>
      <w:r>
        <w:rPr>
          <w:rStyle w:val="a3"/>
          <w:rFonts w:eastAsia="Times New Roman"/>
          <w:sz w:val="22"/>
          <w:szCs w:val="22"/>
        </w:rPr>
        <w:t>қарорига</w:t>
      </w:r>
      <w:proofErr w:type="spellEnd"/>
      <w:r>
        <w:rPr>
          <w:rStyle w:val="a3"/>
          <w:rFonts w:eastAsia="Times New Roman"/>
          <w:sz w:val="22"/>
          <w:szCs w:val="22"/>
        </w:rPr>
        <w:t xml:space="preserve">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br/>
        <w:t xml:space="preserve">9-ИЛОВА </w:t>
      </w:r>
    </w:p>
    <w:p w:rsidR="004F2BDC" w:rsidRDefault="004F2BDC" w:rsidP="004F2BDC">
      <w:pPr>
        <w:jc w:val="center"/>
        <w:rPr>
          <w:rFonts w:eastAsia="Times New Roman"/>
          <w:b/>
          <w:bCs/>
          <w:color w:val="000080"/>
          <w:lang w:val="uz-Cyrl-UZ"/>
        </w:rPr>
      </w:pPr>
      <w:bookmarkStart w:id="1" w:name="348824"/>
    </w:p>
    <w:p w:rsidR="004F2BDC" w:rsidRDefault="004F2BDC" w:rsidP="004F2BDC">
      <w:pPr>
        <w:jc w:val="center"/>
        <w:rPr>
          <w:rFonts w:eastAsia="Times New Roman"/>
          <w:b/>
          <w:bCs/>
          <w:color w:val="000080"/>
        </w:rPr>
      </w:pPr>
      <w:bookmarkStart w:id="2" w:name="_GoBack"/>
      <w:r>
        <w:rPr>
          <w:rFonts w:eastAsia="Times New Roman"/>
          <w:b/>
          <w:bCs/>
          <w:color w:val="000080"/>
        </w:rPr>
        <w:t xml:space="preserve">Фермер </w:t>
      </w:r>
      <w:proofErr w:type="spellStart"/>
      <w:r>
        <w:rPr>
          <w:rFonts w:eastAsia="Times New Roman"/>
          <w:b/>
          <w:bCs/>
          <w:color w:val="000080"/>
        </w:rPr>
        <w:t>хўжалиги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ходимларини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ёллаш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тўғрисида</w:t>
      </w:r>
      <w:bookmarkEnd w:id="1"/>
      <w:proofErr w:type="spellEnd"/>
    </w:p>
    <w:p w:rsidR="004F2BDC" w:rsidRDefault="004F2BDC" w:rsidP="004F2BDC">
      <w:pPr>
        <w:jc w:val="center"/>
        <w:rPr>
          <w:rFonts w:eastAsia="Times New Roman"/>
          <w:caps/>
          <w:color w:val="000080"/>
          <w:lang w:val="uz-Cyrl-UZ"/>
        </w:rPr>
      </w:pPr>
      <w:bookmarkStart w:id="3" w:name="348828"/>
      <w:r>
        <w:rPr>
          <w:rFonts w:eastAsia="Times New Roman"/>
          <w:caps/>
          <w:color w:val="000080"/>
        </w:rPr>
        <w:t>НАМУНАВИЙ ШАРТНОМА</w:t>
      </w:r>
      <w:bookmarkEnd w:id="3"/>
      <w:bookmarkEnd w:id="2"/>
    </w:p>
    <w:p w:rsidR="004F2BDC" w:rsidRPr="004F2BDC" w:rsidRDefault="004F2BDC" w:rsidP="004F2BDC">
      <w:pPr>
        <w:jc w:val="center"/>
        <w:rPr>
          <w:rFonts w:eastAsia="Times New Roman"/>
          <w:caps/>
          <w:color w:val="000080"/>
          <w:lang w:val="uz-Cyrl-UZ"/>
        </w:rPr>
      </w:pPr>
    </w:p>
    <w:p w:rsidR="004F2BDC" w:rsidRPr="004F2BDC" w:rsidRDefault="004F2BDC" w:rsidP="005C0DFD">
      <w:pPr>
        <w:pStyle w:val="a4"/>
        <w:tabs>
          <w:tab w:val="left" w:pos="2738"/>
          <w:tab w:val="left" w:pos="5028"/>
        </w:tabs>
        <w:rPr>
          <w:color w:val="000000"/>
          <w:lang w:val="uz-Cyrl-UZ"/>
        </w:rPr>
      </w:pPr>
      <w:bookmarkStart w:id="4" w:name="348838"/>
      <w:bookmarkStart w:id="5" w:name="918004"/>
      <w:bookmarkEnd w:id="4"/>
      <w:r w:rsidRPr="004F2BDC">
        <w:rPr>
          <w:color w:val="000000"/>
          <w:sz w:val="15"/>
          <w:szCs w:val="15"/>
          <w:lang w:val="uz-Cyrl-UZ"/>
        </w:rPr>
        <w:t>_______________</w:t>
      </w:r>
      <w:r w:rsidRPr="004F2BDC">
        <w:rPr>
          <w:color w:val="000000"/>
          <w:sz w:val="20"/>
          <w:szCs w:val="20"/>
          <w:lang w:val="uz-Cyrl-UZ"/>
        </w:rPr>
        <w:t xml:space="preserve"> </w:t>
      </w:r>
      <w:r w:rsidRPr="004F2BDC">
        <w:rPr>
          <w:color w:val="000000"/>
          <w:sz w:val="15"/>
          <w:szCs w:val="15"/>
          <w:lang w:val="uz-Cyrl-UZ"/>
        </w:rPr>
        <w:t>тумани</w:t>
      </w:r>
      <w:r w:rsidRPr="004F2BDC">
        <w:rPr>
          <w:color w:val="000000"/>
          <w:lang w:val="uz-Cyrl-UZ"/>
        </w:rPr>
        <w:tab/>
      </w:r>
      <w:r w:rsidRPr="004F2BDC">
        <w:rPr>
          <w:color w:val="000000"/>
          <w:sz w:val="15"/>
          <w:szCs w:val="15"/>
          <w:lang w:val="uz-Cyrl-UZ"/>
        </w:rPr>
        <w:t>-сон</w:t>
      </w:r>
      <w:r w:rsidRPr="004F2BDC">
        <w:rPr>
          <w:color w:val="000000"/>
          <w:lang w:val="uz-Cyrl-UZ"/>
        </w:rPr>
        <w:tab/>
      </w:r>
      <w:r w:rsidR="00C85CAC">
        <w:rPr>
          <w:color w:val="000000"/>
          <w:lang w:val="uz-Cyrl-UZ"/>
        </w:rPr>
        <w:tab/>
      </w:r>
      <w:r w:rsidR="00C85CAC">
        <w:rPr>
          <w:color w:val="000000"/>
          <w:lang w:val="uz-Cyrl-UZ"/>
        </w:rPr>
        <w:tab/>
      </w:r>
      <w:r w:rsidR="00C85CAC">
        <w:rPr>
          <w:color w:val="000000"/>
          <w:lang w:val="uz-Cyrl-UZ"/>
        </w:rPr>
        <w:tab/>
      </w:r>
      <w:r w:rsidR="00C85CAC">
        <w:rPr>
          <w:color w:val="000000"/>
          <w:lang w:val="uz-Cyrl-UZ"/>
        </w:rPr>
        <w:tab/>
      </w:r>
      <w:r w:rsidRPr="004F2BDC">
        <w:rPr>
          <w:color w:val="000000"/>
          <w:sz w:val="15"/>
          <w:szCs w:val="15"/>
          <w:lang w:val="uz-Cyrl-UZ"/>
        </w:rPr>
        <w:t>200 ___ йил ________</w:t>
      </w:r>
    </w:p>
    <w:p w:rsidR="00C85CAC" w:rsidRDefault="00C85CAC" w:rsidP="00C85CAC">
      <w:pPr>
        <w:rPr>
          <w:color w:val="000000"/>
          <w:lang w:val="uz-Cyrl-UZ"/>
        </w:rPr>
      </w:pPr>
    </w:p>
    <w:p w:rsidR="004F2BDC" w:rsidRPr="004F2BDC" w:rsidRDefault="00C85CAC" w:rsidP="00C85CAC">
      <w:pPr>
        <w:jc w:val="both"/>
        <w:rPr>
          <w:rFonts w:eastAsia="Times New Roman"/>
          <w:color w:val="000000"/>
          <w:lang w:val="uz-Cyrl-UZ"/>
        </w:rPr>
      </w:pPr>
      <w:r>
        <w:rPr>
          <w:color w:val="000000"/>
          <w:lang w:val="uz-Cyrl-UZ"/>
        </w:rPr>
        <w:tab/>
      </w:r>
      <w:r w:rsidR="004F2BDC" w:rsidRPr="004F2BDC">
        <w:rPr>
          <w:color w:val="000000"/>
          <w:lang w:val="uz-Cyrl-UZ"/>
        </w:rPr>
        <w:t>__________________</w:t>
      </w:r>
      <w:r>
        <w:rPr>
          <w:color w:val="000000"/>
          <w:vertAlign w:val="superscript"/>
          <w:lang w:val="uz-Cyrl-UZ"/>
        </w:rPr>
        <w:t xml:space="preserve"> </w:t>
      </w:r>
      <w:r w:rsidR="004F2BDC" w:rsidRPr="004F2BDC">
        <w:rPr>
          <w:rFonts w:eastAsia="Times New Roman"/>
          <w:color w:val="000000"/>
          <w:lang w:val="uz-Cyrl-UZ"/>
        </w:rPr>
        <w:t xml:space="preserve">фермер хўжалиги Устав асосида фаолият кўрсатувчи, кейинги ўринларда </w:t>
      </w:r>
      <w:r w:rsidR="004F2BDC" w:rsidRPr="004F2BDC">
        <w:rPr>
          <w:color w:val="000000"/>
          <w:lang w:val="uz-Cyrl-UZ"/>
        </w:rPr>
        <w:t>«Иш берувчи» деб юритиладиган ____________ орқали бир томондан ва кейинги ўринларда</w:t>
      </w:r>
      <w:r>
        <w:rPr>
          <w:color w:val="000000"/>
          <w:lang w:val="uz-Cyrl-UZ"/>
        </w:rPr>
        <w:t xml:space="preserve"> </w:t>
      </w:r>
      <w:r w:rsidR="004F2BDC" w:rsidRPr="00C85CAC">
        <w:rPr>
          <w:color w:val="000000"/>
          <w:lang w:val="uz-Cyrl-UZ"/>
        </w:rPr>
        <w:t xml:space="preserve">«Ходим» деб юритиладиган фуқаро _________________ иккинчи томондан ушбу шартномани </w:t>
      </w:r>
      <w:r w:rsidR="004F2BDC" w:rsidRPr="00C85CAC">
        <w:rPr>
          <w:rFonts w:eastAsia="Times New Roman"/>
          <w:color w:val="000000"/>
          <w:lang w:val="uz-Cyrl-UZ"/>
        </w:rPr>
        <w:t>қуйидагилар тўғрисида тузишди:</w:t>
      </w:r>
    </w:p>
    <w:p w:rsidR="004F2BDC" w:rsidRPr="004F2BDC" w:rsidRDefault="004F2BDC" w:rsidP="00C85CAC">
      <w:pPr>
        <w:pStyle w:val="a4"/>
        <w:tabs>
          <w:tab w:val="left" w:pos="2738"/>
          <w:tab w:val="left" w:pos="5028"/>
        </w:tabs>
        <w:ind w:left="3545" w:hanging="2745"/>
        <w:rPr>
          <w:color w:val="000000"/>
        </w:rPr>
      </w:pPr>
      <w:r w:rsidRPr="004F2BDC">
        <w:rPr>
          <w:color w:val="000000"/>
        </w:rPr>
        <w:t>1. Ходим ___________</w:t>
      </w:r>
      <w:r w:rsidRPr="004F2BDC">
        <w:rPr>
          <w:color w:val="000000"/>
        </w:rPr>
        <w:tab/>
      </w:r>
      <w:proofErr w:type="spellStart"/>
      <w:r w:rsidRPr="004F2BDC">
        <w:rPr>
          <w:color w:val="000000"/>
        </w:rPr>
        <w:t>мутахассислиги</w:t>
      </w:r>
      <w:proofErr w:type="spellEnd"/>
      <w:r w:rsidRPr="004F2BDC">
        <w:rPr>
          <w:color w:val="000000"/>
        </w:rPr>
        <w:t xml:space="preserve"> </w:t>
      </w:r>
      <w:proofErr w:type="spellStart"/>
      <w:r w:rsidRPr="004F2BDC">
        <w:rPr>
          <w:color w:val="000000"/>
        </w:rPr>
        <w:t>бўйича</w:t>
      </w:r>
      <w:proofErr w:type="spellEnd"/>
      <w:r w:rsidRPr="004F2BDC">
        <w:rPr>
          <w:color w:val="000000"/>
        </w:rPr>
        <w:t xml:space="preserve"> </w:t>
      </w:r>
      <w:r w:rsidRPr="004F2BDC">
        <w:rPr>
          <w:color w:val="000000"/>
        </w:rPr>
        <w:tab/>
      </w:r>
      <w:r w:rsidRPr="004F2BDC">
        <w:rPr>
          <w:color w:val="000000"/>
        </w:rPr>
        <w:t>___________________</w:t>
      </w:r>
      <w:r w:rsidRPr="004F2BDC">
        <w:rPr>
          <w:color w:val="000000"/>
        </w:rPr>
        <w:br/>
      </w:r>
      <w:r w:rsidR="00C85CAC">
        <w:rPr>
          <w:color w:val="000000"/>
          <w:vertAlign w:val="superscript"/>
          <w:lang w:val="uz-Cyrl-UZ"/>
        </w:rPr>
        <w:t xml:space="preserve">                                                                                 </w:t>
      </w:r>
      <w:r w:rsidRPr="004F2BDC">
        <w:rPr>
          <w:color w:val="000000"/>
          <w:vertAlign w:val="superscript"/>
        </w:rPr>
        <w:t xml:space="preserve">(разряд </w:t>
      </w:r>
      <w:proofErr w:type="spellStart"/>
      <w:r w:rsidRPr="004F2BDC">
        <w:rPr>
          <w:color w:val="000000"/>
          <w:vertAlign w:val="superscript"/>
        </w:rPr>
        <w:t>кўрсатилади</w:t>
      </w:r>
      <w:proofErr w:type="spellEnd"/>
      <w:r w:rsidRPr="004F2BDC">
        <w:rPr>
          <w:color w:val="000000"/>
          <w:vertAlign w:val="superscript"/>
        </w:rPr>
        <w:t>)</w:t>
      </w:r>
    </w:p>
    <w:p w:rsidR="004F2BDC" w:rsidRPr="004F2BDC" w:rsidRDefault="004F2BDC" w:rsidP="005C0DFD">
      <w:pPr>
        <w:tabs>
          <w:tab w:val="left" w:pos="2738"/>
          <w:tab w:val="left" w:pos="3887"/>
          <w:tab w:val="left" w:pos="5028"/>
        </w:tabs>
        <w:rPr>
          <w:rFonts w:eastAsia="Times New Roman"/>
          <w:color w:val="000000"/>
        </w:rPr>
      </w:pPr>
      <w:proofErr w:type="spellStart"/>
      <w:r w:rsidRPr="004F2BDC">
        <w:rPr>
          <w:rFonts w:eastAsia="Times New Roman"/>
          <w:color w:val="000000"/>
        </w:rPr>
        <w:t>лозимига</w:t>
      </w:r>
      <w:proofErr w:type="spellEnd"/>
      <w:r w:rsidRPr="004F2BDC">
        <w:rPr>
          <w:rFonts w:eastAsia="Times New Roman"/>
          <w:color w:val="000000"/>
        </w:rPr>
        <w:t xml:space="preserve"> </w:t>
      </w:r>
      <w:proofErr w:type="spellStart"/>
      <w:r w:rsidRPr="004F2BDC">
        <w:rPr>
          <w:rFonts w:eastAsia="Times New Roman"/>
          <w:color w:val="000000"/>
        </w:rPr>
        <w:t>қабул</w:t>
      </w:r>
      <w:proofErr w:type="spellEnd"/>
      <w:r w:rsidRPr="004F2BDC">
        <w:rPr>
          <w:rFonts w:eastAsia="Times New Roman"/>
          <w:color w:val="000000"/>
        </w:rPr>
        <w:t xml:space="preserve"> </w:t>
      </w:r>
      <w:proofErr w:type="spellStart"/>
      <w:r w:rsidRPr="004F2BDC">
        <w:rPr>
          <w:rFonts w:eastAsia="Times New Roman"/>
          <w:color w:val="000000"/>
        </w:rPr>
        <w:t>қилинади</w:t>
      </w:r>
      <w:proofErr w:type="spellEnd"/>
      <w:r w:rsidRPr="004F2BDC">
        <w:rPr>
          <w:rFonts w:eastAsia="Times New Roman"/>
          <w:color w:val="000000"/>
        </w:rPr>
        <w:t xml:space="preserve">. </w:t>
      </w:r>
      <w:r w:rsidRPr="004F2BDC">
        <w:rPr>
          <w:rFonts w:eastAsia="Times New Roman"/>
          <w:color w:val="000000"/>
        </w:rPr>
        <w:tab/>
      </w:r>
      <w:r w:rsidRPr="004F2BDC">
        <w:rPr>
          <w:rFonts w:eastAsia="Times New Roman"/>
          <w:color w:val="000000"/>
        </w:rPr>
        <w:tab/>
      </w:r>
      <w:r w:rsidRPr="004F2BDC">
        <w:rPr>
          <w:rFonts w:eastAsia="Times New Roman"/>
          <w:color w:val="000000"/>
        </w:rPr>
        <w:tab/>
      </w:r>
    </w:p>
    <w:p w:rsidR="004F2BDC" w:rsidRPr="004F2BDC" w:rsidRDefault="004F2BDC" w:rsidP="005C0DFD">
      <w:pPr>
        <w:pStyle w:val="a4"/>
        <w:tabs>
          <w:tab w:val="left" w:pos="5028"/>
        </w:tabs>
        <w:rPr>
          <w:color w:val="000000"/>
        </w:rPr>
      </w:pPr>
      <w:r w:rsidRPr="004F2BDC">
        <w:rPr>
          <w:color w:val="000000"/>
        </w:rPr>
        <w:t xml:space="preserve">2. </w:t>
      </w:r>
      <w:proofErr w:type="spellStart"/>
      <w:r w:rsidRPr="004F2BDC">
        <w:rPr>
          <w:color w:val="000000"/>
        </w:rPr>
        <w:t>Шартнома</w:t>
      </w:r>
      <w:proofErr w:type="spellEnd"/>
      <w:r w:rsidRPr="004F2BDC">
        <w:rPr>
          <w:color w:val="000000"/>
        </w:rPr>
        <w:t xml:space="preserve"> ________________________________________________</w:t>
      </w:r>
      <w:r w:rsidR="00C85CAC">
        <w:rPr>
          <w:color w:val="000000"/>
          <w:lang w:val="uz-Cyrl-UZ"/>
        </w:rPr>
        <w:t xml:space="preserve"> </w:t>
      </w:r>
      <w:proofErr w:type="spellStart"/>
      <w:r w:rsidR="00C85CAC" w:rsidRPr="004F2BDC">
        <w:rPr>
          <w:color w:val="000000"/>
        </w:rPr>
        <w:t>ҳисобланади</w:t>
      </w:r>
      <w:proofErr w:type="spellEnd"/>
      <w:r w:rsidR="00C85CAC" w:rsidRPr="004F2BDC">
        <w:rPr>
          <w:color w:val="000000"/>
        </w:rPr>
        <w:t>.</w:t>
      </w:r>
      <w:r w:rsidRPr="004F2BDC">
        <w:rPr>
          <w:color w:val="000000"/>
        </w:rPr>
        <w:br/>
      </w:r>
      <w:r w:rsidR="00C85CAC">
        <w:rPr>
          <w:color w:val="000000"/>
          <w:vertAlign w:val="superscript"/>
          <w:lang w:val="uz-Cyrl-UZ"/>
        </w:rPr>
        <w:t xml:space="preserve">                                                                 </w:t>
      </w:r>
      <w:r w:rsidRPr="004F2BDC">
        <w:rPr>
          <w:color w:val="000000"/>
          <w:vertAlign w:val="superscript"/>
        </w:rPr>
        <w:t>(</w:t>
      </w:r>
      <w:proofErr w:type="spellStart"/>
      <w:r w:rsidRPr="004F2BDC">
        <w:rPr>
          <w:color w:val="000000"/>
          <w:vertAlign w:val="superscript"/>
        </w:rPr>
        <w:t>асосий</w:t>
      </w:r>
      <w:proofErr w:type="spellEnd"/>
      <w:r w:rsidRPr="004F2BDC">
        <w:rPr>
          <w:color w:val="000000"/>
          <w:vertAlign w:val="superscript"/>
        </w:rPr>
        <w:t xml:space="preserve"> </w:t>
      </w:r>
      <w:proofErr w:type="spellStart"/>
      <w:r w:rsidRPr="004F2BDC">
        <w:rPr>
          <w:color w:val="000000"/>
          <w:vertAlign w:val="superscript"/>
        </w:rPr>
        <w:t>иш</w:t>
      </w:r>
      <w:proofErr w:type="spellEnd"/>
      <w:r w:rsidRPr="004F2BDC">
        <w:rPr>
          <w:color w:val="000000"/>
          <w:vertAlign w:val="superscript"/>
        </w:rPr>
        <w:t xml:space="preserve"> </w:t>
      </w:r>
      <w:proofErr w:type="spellStart"/>
      <w:r w:rsidRPr="004F2BDC">
        <w:rPr>
          <w:color w:val="000000"/>
          <w:vertAlign w:val="superscript"/>
        </w:rPr>
        <w:t>бўйича</w:t>
      </w:r>
      <w:proofErr w:type="spellEnd"/>
      <w:r w:rsidRPr="004F2BDC">
        <w:rPr>
          <w:color w:val="000000"/>
          <w:vertAlign w:val="superscript"/>
        </w:rPr>
        <w:t xml:space="preserve">, </w:t>
      </w:r>
      <w:proofErr w:type="spellStart"/>
      <w:r w:rsidRPr="004F2BDC">
        <w:rPr>
          <w:color w:val="000000"/>
          <w:vertAlign w:val="superscript"/>
        </w:rPr>
        <w:t>ўриндошлик</w:t>
      </w:r>
      <w:proofErr w:type="spellEnd"/>
      <w:r w:rsidRPr="004F2BDC">
        <w:rPr>
          <w:color w:val="000000"/>
          <w:vertAlign w:val="superscript"/>
        </w:rPr>
        <w:t xml:space="preserve"> </w:t>
      </w:r>
      <w:proofErr w:type="spellStart"/>
      <w:r w:rsidRPr="004F2BDC">
        <w:rPr>
          <w:color w:val="000000"/>
          <w:vertAlign w:val="superscript"/>
        </w:rPr>
        <w:t>бўйича</w:t>
      </w:r>
      <w:proofErr w:type="spellEnd"/>
      <w:r w:rsidRPr="004F2BDC">
        <w:rPr>
          <w:color w:val="000000"/>
          <w:vertAlign w:val="superscript"/>
        </w:rPr>
        <w:t>)</w:t>
      </w:r>
      <w:r w:rsidRPr="004F2BDC">
        <w:rPr>
          <w:color w:val="000000"/>
        </w:rPr>
        <w:tab/>
      </w:r>
    </w:p>
    <w:p w:rsidR="004F2BDC" w:rsidRPr="004F2BDC" w:rsidRDefault="004F2BDC" w:rsidP="005C0DFD">
      <w:pPr>
        <w:pStyle w:val="a4"/>
        <w:tabs>
          <w:tab w:val="left" w:pos="2738"/>
        </w:tabs>
        <w:rPr>
          <w:color w:val="000000"/>
        </w:rPr>
      </w:pPr>
      <w:r w:rsidRPr="004F2BDC">
        <w:rPr>
          <w:color w:val="000000"/>
        </w:rPr>
        <w:t xml:space="preserve">3. </w:t>
      </w:r>
      <w:proofErr w:type="spellStart"/>
      <w:r w:rsidRPr="004F2BDC">
        <w:rPr>
          <w:color w:val="000000"/>
        </w:rPr>
        <w:t>Шартнома</w:t>
      </w:r>
      <w:proofErr w:type="spellEnd"/>
      <w:r w:rsidRPr="004F2BDC">
        <w:rPr>
          <w:color w:val="000000"/>
        </w:rPr>
        <w:t xml:space="preserve"> </w:t>
      </w:r>
      <w:proofErr w:type="spellStart"/>
      <w:r w:rsidRPr="004F2BDC">
        <w:rPr>
          <w:color w:val="000000"/>
        </w:rPr>
        <w:t>муддати</w:t>
      </w:r>
      <w:proofErr w:type="spellEnd"/>
      <w:r w:rsidRPr="004F2BDC">
        <w:rPr>
          <w:color w:val="000000"/>
        </w:rPr>
        <w:tab/>
      </w:r>
      <w:r w:rsidRPr="004F2BDC">
        <w:rPr>
          <w:color w:val="000000"/>
        </w:rPr>
        <w:t>_______________________________________________________</w:t>
      </w:r>
      <w:r w:rsidRPr="004F2BDC">
        <w:rPr>
          <w:color w:val="000000"/>
        </w:rPr>
        <w:br/>
      </w:r>
      <w:r w:rsidR="00C85CAC">
        <w:rPr>
          <w:color w:val="000000"/>
          <w:vertAlign w:val="superscript"/>
          <w:lang w:val="uz-Cyrl-UZ"/>
        </w:rPr>
        <w:t xml:space="preserve">                                                                                                             </w:t>
      </w:r>
      <w:r w:rsidRPr="004F2BDC">
        <w:rPr>
          <w:color w:val="000000"/>
          <w:vertAlign w:val="superscript"/>
        </w:rPr>
        <w:t>(</w:t>
      </w:r>
      <w:proofErr w:type="spellStart"/>
      <w:r w:rsidRPr="004F2BDC">
        <w:rPr>
          <w:color w:val="000000"/>
          <w:vertAlign w:val="superscript"/>
        </w:rPr>
        <w:t>муайян</w:t>
      </w:r>
      <w:proofErr w:type="spellEnd"/>
      <w:r w:rsidRPr="004F2BDC">
        <w:rPr>
          <w:color w:val="000000"/>
          <w:vertAlign w:val="superscript"/>
        </w:rPr>
        <w:t xml:space="preserve"> </w:t>
      </w:r>
      <w:proofErr w:type="spellStart"/>
      <w:r w:rsidRPr="004F2BDC">
        <w:rPr>
          <w:color w:val="000000"/>
          <w:vertAlign w:val="superscript"/>
        </w:rPr>
        <w:t>муддатга</w:t>
      </w:r>
      <w:proofErr w:type="spellEnd"/>
      <w:r w:rsidRPr="004F2BDC">
        <w:rPr>
          <w:color w:val="000000"/>
          <w:vertAlign w:val="superscript"/>
        </w:rPr>
        <w:t xml:space="preserve">, </w:t>
      </w:r>
      <w:proofErr w:type="spellStart"/>
      <w:r w:rsidRPr="004F2BDC">
        <w:rPr>
          <w:color w:val="000000"/>
          <w:vertAlign w:val="superscript"/>
        </w:rPr>
        <w:t>белгиланмаган</w:t>
      </w:r>
      <w:proofErr w:type="spellEnd"/>
      <w:r w:rsidRPr="004F2BDC">
        <w:rPr>
          <w:color w:val="000000"/>
          <w:vertAlign w:val="superscript"/>
        </w:rPr>
        <w:t xml:space="preserve"> </w:t>
      </w:r>
      <w:proofErr w:type="spellStart"/>
      <w:r w:rsidRPr="004F2BDC">
        <w:rPr>
          <w:color w:val="000000"/>
          <w:vertAlign w:val="superscript"/>
        </w:rPr>
        <w:t>муддатга</w:t>
      </w:r>
      <w:proofErr w:type="spellEnd"/>
      <w:r w:rsidRPr="004F2BDC">
        <w:rPr>
          <w:color w:val="000000"/>
          <w:vertAlign w:val="superscript"/>
        </w:rPr>
        <w:t xml:space="preserve">) </w:t>
      </w:r>
    </w:p>
    <w:p w:rsidR="004F2BDC" w:rsidRPr="004F2BDC" w:rsidRDefault="004F2BDC" w:rsidP="005C0DFD">
      <w:pPr>
        <w:pStyle w:val="a4"/>
        <w:rPr>
          <w:color w:val="000000"/>
        </w:rPr>
      </w:pPr>
      <w:r w:rsidRPr="004F2BDC">
        <w:rPr>
          <w:color w:val="000000"/>
        </w:rPr>
        <w:t xml:space="preserve">4. </w:t>
      </w:r>
      <w:proofErr w:type="spellStart"/>
      <w:r w:rsidRPr="004F2BDC">
        <w:rPr>
          <w:color w:val="000000"/>
        </w:rPr>
        <w:t>Шартнома</w:t>
      </w:r>
      <w:proofErr w:type="spellEnd"/>
      <w:r w:rsidRPr="004F2BDC">
        <w:rPr>
          <w:color w:val="000000"/>
        </w:rPr>
        <w:t xml:space="preserve"> </w:t>
      </w:r>
      <w:proofErr w:type="spellStart"/>
      <w:r w:rsidRPr="004F2BDC">
        <w:rPr>
          <w:color w:val="000000"/>
        </w:rPr>
        <w:t>бўйича</w:t>
      </w:r>
      <w:proofErr w:type="spellEnd"/>
      <w:r w:rsidRPr="004F2BDC">
        <w:rPr>
          <w:color w:val="000000"/>
        </w:rPr>
        <w:t xml:space="preserve"> </w:t>
      </w:r>
      <w:proofErr w:type="spellStart"/>
      <w:r w:rsidRPr="004F2BDC">
        <w:rPr>
          <w:color w:val="000000"/>
        </w:rPr>
        <w:t>ишнинг</w:t>
      </w:r>
      <w:proofErr w:type="spellEnd"/>
      <w:r w:rsidRPr="004F2BDC">
        <w:rPr>
          <w:color w:val="000000"/>
        </w:rPr>
        <w:t xml:space="preserve"> </w:t>
      </w:r>
      <w:proofErr w:type="spellStart"/>
      <w:r w:rsidRPr="004F2BDC">
        <w:rPr>
          <w:color w:val="000000"/>
        </w:rPr>
        <w:t>бошланиши</w:t>
      </w:r>
      <w:proofErr w:type="spellEnd"/>
      <w:r w:rsidRPr="004F2BDC">
        <w:rPr>
          <w:color w:val="000000"/>
        </w:rPr>
        <w:t xml:space="preserve"> _________________________________________</w:t>
      </w:r>
      <w:r w:rsidRPr="004F2BDC">
        <w:rPr>
          <w:color w:val="000000"/>
        </w:rPr>
        <w:br/>
      </w:r>
      <w:r w:rsidR="00C85CAC">
        <w:rPr>
          <w:color w:val="000000"/>
          <w:vertAlign w:val="superscript"/>
          <w:lang w:val="uz-Cyrl-UZ"/>
        </w:rPr>
        <w:t xml:space="preserve">                                                                                                                                                                </w:t>
      </w:r>
      <w:r w:rsidRPr="004F2BDC">
        <w:rPr>
          <w:color w:val="000000"/>
          <w:vertAlign w:val="superscript"/>
        </w:rPr>
        <w:t>(</w:t>
      </w:r>
      <w:proofErr w:type="spellStart"/>
      <w:r w:rsidRPr="004F2BDC">
        <w:rPr>
          <w:color w:val="000000"/>
          <w:vertAlign w:val="superscript"/>
        </w:rPr>
        <w:t>йил</w:t>
      </w:r>
      <w:proofErr w:type="spellEnd"/>
      <w:r w:rsidRPr="004F2BDC">
        <w:rPr>
          <w:color w:val="000000"/>
          <w:vertAlign w:val="superscript"/>
        </w:rPr>
        <w:t xml:space="preserve">, кун, </w:t>
      </w:r>
      <w:proofErr w:type="gramStart"/>
      <w:r w:rsidRPr="004F2BDC">
        <w:rPr>
          <w:color w:val="000000"/>
          <w:vertAlign w:val="superscript"/>
        </w:rPr>
        <w:t>ой</w:t>
      </w:r>
      <w:proofErr w:type="gramEnd"/>
      <w:r w:rsidRPr="004F2BDC">
        <w:rPr>
          <w:color w:val="000000"/>
          <w:vertAlign w:val="superscript"/>
        </w:rPr>
        <w:t>)</w:t>
      </w:r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6" w:name="981956"/>
      <w:bookmarkEnd w:id="5"/>
      <w:r>
        <w:rPr>
          <w:rFonts w:eastAsia="Times New Roman"/>
          <w:color w:val="000000"/>
        </w:rPr>
        <w:t xml:space="preserve">5. </w:t>
      </w:r>
      <w:proofErr w:type="spellStart"/>
      <w:r>
        <w:rPr>
          <w:rFonts w:eastAsia="Times New Roman"/>
          <w:color w:val="000000"/>
        </w:rPr>
        <w:t>Ходимнинг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мажбуриятлари</w:t>
      </w:r>
      <w:proofErr w:type="spellEnd"/>
      <w:r>
        <w:rPr>
          <w:rFonts w:eastAsia="Times New Roman"/>
          <w:color w:val="000000"/>
        </w:rPr>
        <w:t>:</w:t>
      </w:r>
      <w:bookmarkEnd w:id="6"/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7" w:name="981957"/>
      <w:r>
        <w:rPr>
          <w:rFonts w:eastAsia="Times New Roman"/>
          <w:color w:val="000000"/>
        </w:rPr>
        <w:t xml:space="preserve">а)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қонунларига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хўжалик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Устави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талабларига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интизомига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риоя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мажбуриятларини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бажариш</w:t>
      </w:r>
      <w:proofErr w:type="spellEnd"/>
      <w:r>
        <w:rPr>
          <w:rFonts w:eastAsia="Times New Roman"/>
          <w:color w:val="000000"/>
        </w:rPr>
        <w:t>;</w:t>
      </w:r>
      <w:bookmarkEnd w:id="7"/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8" w:name="981958"/>
      <w:r>
        <w:rPr>
          <w:rFonts w:eastAsia="Times New Roman"/>
          <w:color w:val="000000"/>
        </w:rPr>
        <w:t xml:space="preserve">б) </w:t>
      </w:r>
      <w:proofErr w:type="spellStart"/>
      <w:r>
        <w:rPr>
          <w:rFonts w:eastAsia="Times New Roman"/>
          <w:color w:val="000000"/>
        </w:rPr>
        <w:t>меҳнатни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муҳофаза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, техника </w:t>
      </w:r>
      <w:proofErr w:type="spellStart"/>
      <w:r>
        <w:rPr>
          <w:rFonts w:eastAsia="Times New Roman"/>
          <w:color w:val="000000"/>
        </w:rPr>
        <w:t>хавфсизлиги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чиқариш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санитарияси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талабларига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риоя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. </w:t>
      </w:r>
      <w:bookmarkEnd w:id="8"/>
    </w:p>
    <w:p w:rsidR="0045585D" w:rsidRDefault="0045585D" w:rsidP="00C85CAC">
      <w:pPr>
        <w:jc w:val="both"/>
        <w:rPr>
          <w:rFonts w:eastAsia="Times New Roman"/>
          <w:color w:val="000000"/>
          <w:lang w:val="uz-Cyrl-UZ"/>
        </w:rPr>
      </w:pPr>
      <w:bookmarkStart w:id="9" w:name="981959"/>
    </w:p>
    <w:p w:rsidR="004F2BDC" w:rsidRDefault="004F2BDC" w:rsidP="00C85CAC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берувчининг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мажбуриятлари</w:t>
      </w:r>
      <w:proofErr w:type="spellEnd"/>
      <w:r>
        <w:rPr>
          <w:rFonts w:eastAsia="Times New Roman"/>
          <w:color w:val="000000"/>
        </w:rPr>
        <w:t>:</w:t>
      </w:r>
      <w:bookmarkEnd w:id="9"/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10" w:name="981960"/>
      <w:r>
        <w:rPr>
          <w:rFonts w:eastAsia="Times New Roman"/>
          <w:color w:val="000000"/>
        </w:rPr>
        <w:t xml:space="preserve">а) </w:t>
      </w:r>
      <w:proofErr w:type="spellStart"/>
      <w:r>
        <w:rPr>
          <w:rFonts w:eastAsia="Times New Roman"/>
          <w:color w:val="000000"/>
        </w:rPr>
        <w:t>меҳнатни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ташкил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Ходимнинг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муҳофаза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уни</w:t>
      </w:r>
      <w:proofErr w:type="spellEnd"/>
      <w:r>
        <w:rPr>
          <w:rFonts w:eastAsia="Times New Roman"/>
          <w:color w:val="000000"/>
        </w:rPr>
        <w:t xml:space="preserve"> техника </w:t>
      </w:r>
      <w:proofErr w:type="spellStart"/>
      <w:r>
        <w:rPr>
          <w:rFonts w:eastAsia="Times New Roman"/>
          <w:color w:val="000000"/>
        </w:rPr>
        <w:t>хавфсизлиги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қоидалари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мажбуриятлари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жамоа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(у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бўлса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</w:t>
      </w:r>
      <w:proofErr w:type="spellEnd"/>
      <w:r>
        <w:rPr>
          <w:rFonts w:eastAsia="Times New Roman"/>
          <w:color w:val="000000"/>
        </w:rPr>
        <w:t xml:space="preserve"> норматив-</w:t>
      </w:r>
      <w:proofErr w:type="spellStart"/>
      <w:r>
        <w:rPr>
          <w:rFonts w:eastAsia="Times New Roman"/>
          <w:color w:val="000000"/>
        </w:rPr>
        <w:t>ҳуқ</w:t>
      </w:r>
      <w:proofErr w:type="gramStart"/>
      <w:r>
        <w:rPr>
          <w:rFonts w:eastAsia="Times New Roman"/>
          <w:color w:val="000000"/>
        </w:rPr>
        <w:t>у</w:t>
      </w:r>
      <w:proofErr w:type="gramEnd"/>
      <w:r>
        <w:rPr>
          <w:rFonts w:eastAsia="Times New Roman"/>
          <w:color w:val="000000"/>
        </w:rPr>
        <w:t>қий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таништириш</w:t>
      </w:r>
      <w:proofErr w:type="spellEnd"/>
      <w:r>
        <w:rPr>
          <w:rFonts w:eastAsia="Times New Roman"/>
          <w:color w:val="000000"/>
        </w:rPr>
        <w:t>;</w:t>
      </w:r>
      <w:bookmarkEnd w:id="10"/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11" w:name="981961"/>
      <w:r>
        <w:rPr>
          <w:rFonts w:eastAsia="Times New Roman"/>
          <w:color w:val="000000"/>
        </w:rPr>
        <w:t xml:space="preserve">б) </w:t>
      </w:r>
      <w:proofErr w:type="spellStart"/>
      <w:proofErr w:type="gramStart"/>
      <w:r>
        <w:rPr>
          <w:rFonts w:eastAsia="Times New Roman"/>
          <w:color w:val="000000"/>
        </w:rPr>
        <w:t>иш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муддатларда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тўлаш</w:t>
      </w:r>
      <w:proofErr w:type="spellEnd"/>
      <w:r>
        <w:rPr>
          <w:rFonts w:eastAsia="Times New Roman"/>
          <w:color w:val="000000"/>
        </w:rPr>
        <w:t>;</w:t>
      </w:r>
      <w:bookmarkEnd w:id="11"/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12" w:name="981963"/>
      <w:r>
        <w:rPr>
          <w:rFonts w:eastAsia="Times New Roman"/>
          <w:color w:val="000000"/>
        </w:rPr>
        <w:t xml:space="preserve">в) </w:t>
      </w:r>
      <w:proofErr w:type="spellStart"/>
      <w:r>
        <w:rPr>
          <w:rFonts w:eastAsia="Times New Roman"/>
          <w:color w:val="000000"/>
        </w:rPr>
        <w:t>Ходимни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муҳофаза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қоидаларига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мувофиқ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зарур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инвентарлар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бош</w:t>
      </w:r>
      <w:proofErr w:type="gramEnd"/>
      <w:r>
        <w:rPr>
          <w:rFonts w:eastAsia="Times New Roman"/>
          <w:color w:val="000000"/>
        </w:rPr>
        <w:t>қа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муҳофаза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воситалари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таъминлаш</w:t>
      </w:r>
      <w:proofErr w:type="spellEnd"/>
      <w:r>
        <w:rPr>
          <w:rFonts w:eastAsia="Times New Roman"/>
          <w:color w:val="000000"/>
        </w:rPr>
        <w:t>;</w:t>
      </w:r>
      <w:bookmarkEnd w:id="12"/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13" w:name="981964"/>
      <w:r>
        <w:rPr>
          <w:rFonts w:eastAsia="Times New Roman"/>
          <w:color w:val="000000"/>
        </w:rPr>
        <w:t xml:space="preserve">г) </w:t>
      </w:r>
      <w:proofErr w:type="spellStart"/>
      <w:r>
        <w:rPr>
          <w:rFonts w:eastAsia="Times New Roman"/>
          <w:color w:val="000000"/>
        </w:rPr>
        <w:t>Ходимнинг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дафтарчасини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тартибда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юритиш</w:t>
      </w:r>
      <w:proofErr w:type="spellEnd"/>
      <w:r>
        <w:rPr>
          <w:rFonts w:eastAsia="Times New Roman"/>
          <w:color w:val="000000"/>
        </w:rPr>
        <w:t>;</w:t>
      </w:r>
      <w:bookmarkEnd w:id="13"/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14" w:name="981966"/>
      <w:r>
        <w:rPr>
          <w:rFonts w:eastAsia="Times New Roman"/>
          <w:color w:val="000000"/>
        </w:rPr>
        <w:t xml:space="preserve">д)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талабларига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риоя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этиш</w:t>
      </w:r>
      <w:proofErr w:type="spellEnd"/>
      <w:r>
        <w:rPr>
          <w:rFonts w:eastAsia="Times New Roman"/>
          <w:color w:val="000000"/>
        </w:rPr>
        <w:t>.</w:t>
      </w:r>
      <w:bookmarkEnd w:id="14"/>
    </w:p>
    <w:p w:rsidR="0045585D" w:rsidRDefault="0045585D" w:rsidP="00C85CAC">
      <w:pPr>
        <w:jc w:val="both"/>
        <w:rPr>
          <w:rFonts w:eastAsia="Times New Roman"/>
          <w:color w:val="000000"/>
          <w:lang w:val="uz-Cyrl-UZ"/>
        </w:rPr>
      </w:pPr>
      <w:bookmarkStart w:id="15" w:name="981968"/>
    </w:p>
    <w:p w:rsidR="004F2BDC" w:rsidRDefault="004F2BDC" w:rsidP="00C85CAC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тартиби</w:t>
      </w:r>
      <w:proofErr w:type="spellEnd"/>
      <w:r>
        <w:rPr>
          <w:rFonts w:eastAsia="Times New Roman"/>
          <w:color w:val="000000"/>
        </w:rPr>
        <w:t>:</w:t>
      </w:r>
      <w:bookmarkEnd w:id="15"/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16" w:name="981970"/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тартибини</w:t>
      </w:r>
      <w:proofErr w:type="spellEnd"/>
      <w:r>
        <w:rPr>
          <w:rFonts w:eastAsia="Times New Roman"/>
          <w:color w:val="000000"/>
        </w:rPr>
        <w:t xml:space="preserve"> фермер </w:t>
      </w:r>
      <w:proofErr w:type="spellStart"/>
      <w:r>
        <w:rPr>
          <w:rFonts w:eastAsia="Times New Roman"/>
          <w:color w:val="000000"/>
        </w:rPr>
        <w:t>хўжалиги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бошлиғи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мувофиқ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белгилайди</w:t>
      </w:r>
      <w:proofErr w:type="spellEnd"/>
      <w:r>
        <w:rPr>
          <w:rFonts w:eastAsia="Times New Roman"/>
          <w:color w:val="000000"/>
        </w:rPr>
        <w:t>.</w:t>
      </w:r>
      <w:bookmarkEnd w:id="16"/>
    </w:p>
    <w:p w:rsidR="004F2BDC" w:rsidRDefault="004F2BDC" w:rsidP="00C85CAC">
      <w:pPr>
        <w:jc w:val="both"/>
        <w:rPr>
          <w:rFonts w:eastAsia="Times New Roman"/>
          <w:color w:val="000000"/>
        </w:rPr>
      </w:pPr>
      <w:bookmarkStart w:id="17" w:name="981971"/>
      <w:r>
        <w:rPr>
          <w:rFonts w:eastAsia="Times New Roman"/>
          <w:color w:val="000000"/>
        </w:rPr>
        <w:t xml:space="preserve">Бунда </w:t>
      </w:r>
      <w:proofErr w:type="spellStart"/>
      <w:r>
        <w:rPr>
          <w:rFonts w:eastAsia="Times New Roman"/>
          <w:color w:val="000000"/>
        </w:rPr>
        <w:t>бир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йилдаги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жами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ҳисобланган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вақтидан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ҳар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кунги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давом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эса</w:t>
      </w:r>
      <w:proofErr w:type="spellEnd"/>
      <w:r>
        <w:rPr>
          <w:rFonts w:eastAsia="Times New Roman"/>
          <w:color w:val="000000"/>
        </w:rPr>
        <w:t xml:space="preserve"> 12 </w:t>
      </w:r>
      <w:proofErr w:type="spellStart"/>
      <w:r>
        <w:rPr>
          <w:rFonts w:eastAsia="Times New Roman"/>
          <w:color w:val="000000"/>
        </w:rPr>
        <w:t>соатдан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ошиши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эмас</w:t>
      </w:r>
      <w:proofErr w:type="spellEnd"/>
      <w:r>
        <w:rPr>
          <w:rFonts w:eastAsia="Times New Roman"/>
          <w:color w:val="000000"/>
        </w:rPr>
        <w:t>.</w:t>
      </w:r>
      <w:bookmarkEnd w:id="17"/>
    </w:p>
    <w:p w:rsidR="0045585D" w:rsidRDefault="0045585D">
      <w:pPr>
        <w:spacing w:after="200" w:line="276" w:lineRule="auto"/>
        <w:rPr>
          <w:rFonts w:eastAsia="Times New Roman"/>
          <w:color w:val="000000"/>
          <w:lang w:val="uz-Cyrl-UZ"/>
        </w:rPr>
      </w:pPr>
      <w:bookmarkStart w:id="18" w:name="981972"/>
    </w:p>
    <w:p w:rsidR="004F2BDC" w:rsidRDefault="004F2BDC" w:rsidP="00C85CAC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8. </w:t>
      </w:r>
      <w:proofErr w:type="spellStart"/>
      <w:r>
        <w:rPr>
          <w:rFonts w:eastAsia="Times New Roman"/>
          <w:color w:val="000000"/>
        </w:rPr>
        <w:t>Меҳ</w:t>
      </w:r>
      <w:proofErr w:type="gramStart"/>
      <w:r>
        <w:rPr>
          <w:rFonts w:eastAsia="Times New Roman"/>
          <w:color w:val="000000"/>
        </w:rPr>
        <w:t>натга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тўлаш</w:t>
      </w:r>
      <w:proofErr w:type="spellEnd"/>
      <w:r>
        <w:rPr>
          <w:rFonts w:eastAsia="Times New Roman"/>
          <w:color w:val="000000"/>
        </w:rPr>
        <w:t>:</w:t>
      </w:r>
      <w:bookmarkEnd w:id="18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4F2BDC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F2BDC" w:rsidRDefault="004F2BDC" w:rsidP="005C0DFD">
            <w:pPr>
              <w:pStyle w:val="a4"/>
              <w:rPr>
                <w:color w:val="000000"/>
              </w:rPr>
            </w:pPr>
            <w:bookmarkStart w:id="19" w:name="981975"/>
            <w:r>
              <w:rPr>
                <w:color w:val="000000"/>
                <w:sz w:val="20"/>
                <w:szCs w:val="20"/>
              </w:rPr>
              <w:t xml:space="preserve">а)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ҳажми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тақдирда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F2BDC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F2BDC" w:rsidRDefault="004F2BDC" w:rsidP="005C0DF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миқдорида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меҳнат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ҳақи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="0045585D">
              <w:rPr>
                <w:rFonts w:eastAsia="Times New Roman"/>
                <w:color w:val="000000"/>
                <w:sz w:val="20"/>
                <w:szCs w:val="20"/>
                <w:vertAlign w:val="superscript"/>
                <w:lang w:val="uz-Cyrl-UZ"/>
              </w:rPr>
              <w:t xml:space="preserve">                                           </w:t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аниқ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сумма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кўрсатилади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</w:tbl>
    <w:p w:rsidR="004F2BDC" w:rsidRDefault="004F2BDC" w:rsidP="0045585D">
      <w:pPr>
        <w:jc w:val="both"/>
        <w:rPr>
          <w:rFonts w:eastAsia="Times New Roman"/>
          <w:color w:val="000000"/>
        </w:rPr>
      </w:pPr>
      <w:bookmarkStart w:id="20" w:name="981976"/>
      <w:bookmarkEnd w:id="19"/>
      <w:r>
        <w:rPr>
          <w:rFonts w:eastAsia="Times New Roman"/>
          <w:color w:val="000000"/>
        </w:rPr>
        <w:t xml:space="preserve">б) </w:t>
      </w:r>
      <w:proofErr w:type="spellStart"/>
      <w:r>
        <w:rPr>
          <w:rFonts w:eastAsia="Times New Roman"/>
          <w:color w:val="000000"/>
        </w:rPr>
        <w:t>ишлаб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чиқариш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зарурияти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бекор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туриб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қолишлар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сабабли</w:t>
      </w:r>
      <w:proofErr w:type="spellEnd"/>
      <w:proofErr w:type="gramStart"/>
      <w:r>
        <w:rPr>
          <w:rFonts w:eastAsia="Times New Roman"/>
          <w:color w:val="000000"/>
        </w:rPr>
        <w:t xml:space="preserve"> Х</w:t>
      </w:r>
      <w:proofErr w:type="gramEnd"/>
      <w:r>
        <w:rPr>
          <w:rFonts w:eastAsia="Times New Roman"/>
          <w:color w:val="000000"/>
        </w:rPr>
        <w:t xml:space="preserve">одим </w:t>
      </w:r>
      <w:proofErr w:type="spellStart"/>
      <w:r>
        <w:rPr>
          <w:rFonts w:eastAsia="Times New Roman"/>
          <w:color w:val="000000"/>
        </w:rPr>
        <w:t>унинг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розилигисиз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ўтказилиши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 xml:space="preserve">. Бунда </w:t>
      </w:r>
      <w:proofErr w:type="spellStart"/>
      <w:r>
        <w:rPr>
          <w:rFonts w:eastAsia="Times New Roman"/>
          <w:color w:val="000000"/>
        </w:rPr>
        <w:t>меҳ</w:t>
      </w:r>
      <w:proofErr w:type="gramStart"/>
      <w:r>
        <w:rPr>
          <w:rFonts w:eastAsia="Times New Roman"/>
          <w:color w:val="000000"/>
        </w:rPr>
        <w:t>натга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бажарилган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бўйича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лекин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Ходимнинг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илгариги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миқдорда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амалга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оширилади</w:t>
      </w:r>
      <w:proofErr w:type="spellEnd"/>
      <w:r>
        <w:rPr>
          <w:rFonts w:eastAsia="Times New Roman"/>
          <w:color w:val="000000"/>
        </w:rPr>
        <w:t>;</w:t>
      </w:r>
      <w:bookmarkEnd w:id="20"/>
    </w:p>
    <w:p w:rsidR="004F2BDC" w:rsidRDefault="004F2BDC" w:rsidP="0045585D">
      <w:pPr>
        <w:jc w:val="both"/>
        <w:rPr>
          <w:rFonts w:eastAsia="Times New Roman"/>
          <w:color w:val="000000"/>
        </w:rPr>
      </w:pPr>
      <w:bookmarkStart w:id="21" w:name="981977"/>
      <w:r>
        <w:rPr>
          <w:rFonts w:eastAsia="Times New Roman"/>
          <w:color w:val="000000"/>
        </w:rPr>
        <w:t xml:space="preserve">в)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берувчи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ҳуқ</w:t>
      </w:r>
      <w:proofErr w:type="gramStart"/>
      <w:r>
        <w:rPr>
          <w:rFonts w:eastAsia="Times New Roman"/>
          <w:color w:val="000000"/>
        </w:rPr>
        <w:t>у</w:t>
      </w:r>
      <w:proofErr w:type="gramEnd"/>
      <w:r>
        <w:rPr>
          <w:rFonts w:eastAsia="Times New Roman"/>
          <w:color w:val="000000"/>
        </w:rPr>
        <w:t>қлар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молиявий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имкониятлар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доирасида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қуйидаги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қўшимча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тўловларни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устамалар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мукофотлар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рағбатлантирувчи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бошқа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тўловларни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белгилайди</w:t>
      </w:r>
      <w:proofErr w:type="spellEnd"/>
      <w:r>
        <w:rPr>
          <w:rFonts w:eastAsia="Times New Roman"/>
          <w:color w:val="000000"/>
        </w:rPr>
        <w:t>:</w:t>
      </w:r>
      <w:bookmarkEnd w:id="21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4F2BDC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F2BDC" w:rsidRDefault="004F2BDC" w:rsidP="005C0DFD">
            <w:pPr>
              <w:pStyle w:val="a4"/>
              <w:jc w:val="center"/>
              <w:rPr>
                <w:color w:val="000000"/>
              </w:rPr>
            </w:pPr>
            <w:bookmarkStart w:id="22" w:name="981979"/>
            <w:r>
              <w:rPr>
                <w:color w:val="000000"/>
              </w:rPr>
              <w:t>________________________________________________________</w:t>
            </w:r>
            <w:r>
              <w:rPr>
                <w:color w:val="000000"/>
              </w:rPr>
              <w:br/>
              <w:t>________________________________________________________</w:t>
            </w:r>
            <w:r>
              <w:rPr>
                <w:color w:val="00000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қўшимча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устамалар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мукофотлар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тўловларнинг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номи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ми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қдори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</w:tbl>
    <w:p w:rsidR="004F2BDC" w:rsidRDefault="004F2BDC" w:rsidP="0045585D">
      <w:pPr>
        <w:jc w:val="both"/>
        <w:rPr>
          <w:rFonts w:eastAsia="Times New Roman"/>
          <w:color w:val="000000"/>
        </w:rPr>
      </w:pPr>
      <w:bookmarkStart w:id="23" w:name="981981"/>
      <w:bookmarkEnd w:id="22"/>
      <w:r>
        <w:rPr>
          <w:rFonts w:eastAsia="Times New Roman"/>
          <w:color w:val="000000"/>
        </w:rPr>
        <w:t xml:space="preserve">г) Ходим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келишувга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</w:t>
      </w:r>
      <w:proofErr w:type="gramStart"/>
      <w:r>
        <w:rPr>
          <w:rFonts w:eastAsia="Times New Roman"/>
          <w:color w:val="000000"/>
        </w:rPr>
        <w:t>ра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</w:t>
      </w:r>
      <w:proofErr w:type="gramEnd"/>
      <w:r>
        <w:rPr>
          <w:rFonts w:eastAsia="Times New Roman"/>
          <w:color w:val="000000"/>
        </w:rPr>
        <w:t>ҳнатга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</w:t>
      </w:r>
      <w:proofErr w:type="spellEnd"/>
      <w:r>
        <w:rPr>
          <w:rFonts w:eastAsia="Times New Roman"/>
          <w:color w:val="000000"/>
        </w:rPr>
        <w:t xml:space="preserve"> пул, </w:t>
      </w:r>
      <w:proofErr w:type="spellStart"/>
      <w:r>
        <w:rPr>
          <w:rFonts w:eastAsia="Times New Roman"/>
          <w:color w:val="000000"/>
        </w:rPr>
        <w:t>ҳам</w:t>
      </w:r>
      <w:proofErr w:type="spellEnd"/>
      <w:r>
        <w:rPr>
          <w:rFonts w:eastAsia="Times New Roman"/>
          <w:color w:val="000000"/>
        </w:rPr>
        <w:t xml:space="preserve"> натура </w:t>
      </w:r>
      <w:proofErr w:type="spellStart"/>
      <w:r>
        <w:rPr>
          <w:rFonts w:eastAsia="Times New Roman"/>
          <w:color w:val="000000"/>
        </w:rPr>
        <w:t>тарзида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амалга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оширилиши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>.</w:t>
      </w:r>
      <w:bookmarkEnd w:id="23"/>
    </w:p>
    <w:p w:rsidR="0045585D" w:rsidRDefault="0045585D" w:rsidP="0045585D">
      <w:pPr>
        <w:jc w:val="both"/>
        <w:rPr>
          <w:rFonts w:eastAsia="Times New Roman"/>
          <w:color w:val="000000"/>
          <w:lang w:val="uz-Cyrl-UZ"/>
        </w:rPr>
      </w:pPr>
      <w:bookmarkStart w:id="24" w:name="981982"/>
    </w:p>
    <w:p w:rsidR="004F2BDC" w:rsidRPr="0045585D" w:rsidRDefault="004F2BDC" w:rsidP="0045585D">
      <w:pPr>
        <w:jc w:val="both"/>
        <w:rPr>
          <w:rFonts w:eastAsia="Times New Roman"/>
          <w:color w:val="000000"/>
          <w:lang w:val="uz-Cyrl-UZ"/>
        </w:rPr>
      </w:pPr>
      <w:r w:rsidRPr="0045585D">
        <w:rPr>
          <w:rFonts w:eastAsia="Times New Roman"/>
          <w:color w:val="000000"/>
          <w:lang w:val="uz-Cyrl-UZ"/>
        </w:rPr>
        <w:t>9. Ходимга ҳар йилги асосий меҳнат таътили ____ иш куни (камида 15 иш куни) миқдорида ва ____иш куни миқдорида қўшимча меҳнат таътили белгиланади.</w:t>
      </w:r>
      <w:bookmarkEnd w:id="24"/>
    </w:p>
    <w:p w:rsidR="0045585D" w:rsidRDefault="0045585D" w:rsidP="0045585D">
      <w:pPr>
        <w:jc w:val="both"/>
        <w:rPr>
          <w:rFonts w:eastAsia="Times New Roman"/>
          <w:color w:val="000000"/>
          <w:lang w:val="uz-Cyrl-UZ"/>
        </w:rPr>
      </w:pPr>
      <w:bookmarkStart w:id="25" w:name="981983"/>
    </w:p>
    <w:p w:rsidR="004F2BDC" w:rsidRPr="0045585D" w:rsidRDefault="004F2BDC" w:rsidP="0045585D">
      <w:pPr>
        <w:jc w:val="both"/>
        <w:rPr>
          <w:rFonts w:eastAsia="Times New Roman"/>
          <w:color w:val="000000"/>
          <w:lang w:val="uz-Cyrl-UZ"/>
        </w:rPr>
      </w:pPr>
      <w:r w:rsidRPr="0045585D">
        <w:rPr>
          <w:rFonts w:eastAsia="Times New Roman"/>
          <w:color w:val="000000"/>
          <w:lang w:val="uz-Cyrl-UZ"/>
        </w:rPr>
        <w:t>10. Ходимга нисбатан давлат ижтимоий суғуртаси қўлланади.</w:t>
      </w:r>
      <w:bookmarkEnd w:id="25"/>
    </w:p>
    <w:p w:rsidR="0045585D" w:rsidRDefault="0045585D" w:rsidP="0045585D">
      <w:pPr>
        <w:jc w:val="both"/>
        <w:rPr>
          <w:rFonts w:eastAsia="Times New Roman"/>
          <w:color w:val="000000"/>
          <w:lang w:val="uz-Cyrl-UZ"/>
        </w:rPr>
      </w:pPr>
      <w:bookmarkStart w:id="26" w:name="981988"/>
    </w:p>
    <w:p w:rsidR="004F2BDC" w:rsidRPr="0045585D" w:rsidRDefault="004F2BDC" w:rsidP="0045585D">
      <w:pPr>
        <w:jc w:val="both"/>
        <w:rPr>
          <w:rFonts w:eastAsia="Times New Roman"/>
          <w:color w:val="000000"/>
          <w:lang w:val="uz-Cyrl-UZ"/>
        </w:rPr>
      </w:pPr>
      <w:r w:rsidRPr="0045585D">
        <w:rPr>
          <w:rFonts w:eastAsia="Times New Roman"/>
          <w:color w:val="000000"/>
          <w:lang w:val="uz-Cyrl-UZ"/>
        </w:rPr>
        <w:t>11. Иш берувчи меҳнат интизоми ва ушбу Шартнома шартлари бузилганлиги учун Ходимга нисбатан Ўзбекистон Республикаси Меҳнат кодексининг 181-моддасида кўрсатилган интизомий танбеҳ чораларини Ўзбекистон Республикаси Меҳнат кодексининг 182-моддаси талабларини бажарган ҳолда қўллаш ҳуқуқига эгадир.</w:t>
      </w:r>
      <w:bookmarkEnd w:id="26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6041"/>
      </w:tblGrid>
      <w:tr w:rsidR="004F2BDC" w:rsidTr="005C0D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5585D" w:rsidRDefault="0045585D" w:rsidP="005C0DFD">
            <w:pPr>
              <w:pStyle w:val="a4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  <w:bookmarkStart w:id="27" w:name="981986"/>
          </w:p>
          <w:p w:rsidR="004F2BDC" w:rsidRDefault="004F2BDC" w:rsidP="005C0DFD">
            <w:pPr>
              <w:pStyle w:val="a4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манзиллари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имзолари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45585D" w:rsidRPr="0045585D" w:rsidRDefault="0045585D" w:rsidP="005C0DFD">
            <w:pPr>
              <w:pStyle w:val="a4"/>
              <w:jc w:val="center"/>
              <w:rPr>
                <w:color w:val="000000"/>
                <w:lang w:val="uz-Cyrl-UZ"/>
              </w:rPr>
            </w:pPr>
          </w:p>
        </w:tc>
      </w:tr>
      <w:tr w:rsidR="004F2BDC" w:rsidTr="005C0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F2BDC" w:rsidRDefault="004F2BDC" w:rsidP="005C0DFD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rFonts w:eastAsia="Times New Roman"/>
                <w:color w:val="000000"/>
                <w:sz w:val="20"/>
                <w:szCs w:val="20"/>
              </w:rPr>
              <w:t>Ходим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F2BDC" w:rsidRDefault="004F2BDC" w:rsidP="005C0DFD">
            <w:pPr>
              <w:pStyle w:val="a4"/>
              <w:jc w:val="center"/>
              <w:rPr>
                <w:color w:val="000000"/>
              </w:rPr>
            </w:pPr>
            <w:proofErr w:type="spellStart"/>
            <w:r>
              <w:rPr>
                <w:rStyle w:val="a5"/>
                <w:rFonts w:eastAsia="Times New Roman"/>
                <w:color w:val="000000"/>
                <w:sz w:val="20"/>
                <w:szCs w:val="20"/>
              </w:rPr>
              <w:t>Иш</w:t>
            </w:r>
            <w:proofErr w:type="spellEnd"/>
            <w:r>
              <w:rPr>
                <w:rStyle w:val="a5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rFonts w:eastAsia="Times New Roman"/>
                <w:color w:val="000000"/>
                <w:sz w:val="20"/>
                <w:szCs w:val="20"/>
              </w:rPr>
              <w:t>берувчи</w:t>
            </w:r>
            <w:proofErr w:type="spellEnd"/>
          </w:p>
        </w:tc>
      </w:tr>
      <w:bookmarkEnd w:id="27"/>
    </w:tbl>
    <w:p w:rsidR="00BF6448" w:rsidRDefault="00BF6448"/>
    <w:sectPr w:rsidR="00BF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DC"/>
    <w:rsid w:val="0045585D"/>
    <w:rsid w:val="004F2BDC"/>
    <w:rsid w:val="00BF6448"/>
    <w:rsid w:val="00C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2BDC"/>
    <w:pPr>
      <w:spacing w:before="100" w:beforeAutospacing="1" w:after="100" w:afterAutospacing="1"/>
    </w:pPr>
  </w:style>
  <w:style w:type="character" w:customStyle="1" w:styleId="iorrn1">
    <w:name w:val="iorrn1"/>
    <w:basedOn w:val="a0"/>
    <w:rsid w:val="004F2BDC"/>
    <w:rPr>
      <w:b/>
      <w:bCs/>
    </w:rPr>
  </w:style>
  <w:style w:type="character" w:customStyle="1" w:styleId="iorval1">
    <w:name w:val="iorval1"/>
    <w:basedOn w:val="a0"/>
    <w:rsid w:val="004F2BDC"/>
  </w:style>
  <w:style w:type="character" w:styleId="a5">
    <w:name w:val="Strong"/>
    <w:basedOn w:val="a0"/>
    <w:uiPriority w:val="22"/>
    <w:qFormat/>
    <w:rsid w:val="004F2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2BDC"/>
    <w:pPr>
      <w:spacing w:before="100" w:beforeAutospacing="1" w:after="100" w:afterAutospacing="1"/>
    </w:pPr>
  </w:style>
  <w:style w:type="character" w:customStyle="1" w:styleId="iorrn1">
    <w:name w:val="iorrn1"/>
    <w:basedOn w:val="a0"/>
    <w:rsid w:val="004F2BDC"/>
    <w:rPr>
      <w:b/>
      <w:bCs/>
    </w:rPr>
  </w:style>
  <w:style w:type="character" w:customStyle="1" w:styleId="iorval1">
    <w:name w:val="iorval1"/>
    <w:basedOn w:val="a0"/>
    <w:rsid w:val="004F2BDC"/>
  </w:style>
  <w:style w:type="character" w:styleId="a5">
    <w:name w:val="Strong"/>
    <w:basedOn w:val="a0"/>
    <w:uiPriority w:val="22"/>
    <w:qFormat/>
    <w:rsid w:val="004F2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Xushnudbek</dc:creator>
  <cp:lastModifiedBy>Xushnudbek</cp:lastModifiedBy>
  <cp:revision>1</cp:revision>
  <dcterms:created xsi:type="dcterms:W3CDTF">2015-06-05T15:22:00Z</dcterms:created>
  <dcterms:modified xsi:type="dcterms:W3CDTF">2015-06-05T15:28:00Z</dcterms:modified>
</cp:coreProperties>
</file>