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Основное внимание выполнению приоритетных задач</w:t>
      </w:r>
    </w:p>
    <w:p w:rsidR="00277FC2" w:rsidRDefault="00277FC2" w:rsidP="00277FC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Очередное заседание Президиума Совета Федерации профсоюзов Узбекистана было посвящено анализу деятельности профсоюзных организаций за первый квартал нынешнего года. Особое внимание уделено выполнению задач, определенных Советом Федерации в приоритетных направлениях.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 xml:space="preserve">Заседание Президиума вела председатель Совета Федерации профсоюзов Узбекистана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Танзила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Нарбаева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>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За отчетный период рассмотрены проекты двух законов, семи нормативных документов, по каждому внесены предложения. В целях дальнейшего развития работы с обращениями граждан при центральных советах отраслевых профсоюзных организаций и республиканских объединенных комитетах организованы «Телефоны доверия».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В результате работ по совершенствованию структуры профсоюзных организаций прекращена деятельность ранее действовавших 117 территориальных советов отраслевых профсоюзов. Вместо них организованы должности ответственных организаторов центральных советов по регионам, а также республиканские объединенные комитеты по отраслям.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За первый квартал созданы 353 новые первичные организации на предприятиях и в организациях негосударственного сектора, что позволило обеспечить социальную защиту более 4,5 тысячи работников.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Руководство, а также более 20 ответственных работников Совета Федерации приняли участие в подготовке и проведении общих собраний и конференций трудовых коллективов, посвященных выполнению коллективных договоров. Согласно утвержденному плану в регионах проведены беседы за круглым столом на тему «Важнейшие вопросы в сфере труда», в которых приняли участие представители местной власти, а также государственных и негосударственных некоммерческих организаций.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lastRenderedPageBreak/>
        <w:t xml:space="preserve">На заседании было отмечено, что профсоюзными организациями уделяется особое внимание принципам социального партнерства. В частности, утвержден план совместных мероприятий Совета Федерации и Министерства труда и социальной защиты на 2013 — 2014 годы. Аналогичные документы подписаны и с Комитетом по труду и социальной защите Законодательной палаты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Мажлиса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Республики Узбекистан, Федерацией обществ защиты прав потребителей, фондами «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Нуроний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Махалла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>», ОДМ «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Камолот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>», Комитетом женщин, а также Торгово-промышленной палатой республики.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Участники заседания подчеркнули, что за отчетный период положительный эффект дает деятельность профсоюзов по установлению общественного контроля и мониторинга. В частности, при изучении достоверности создания 7100 новых рабочих мест на 1012 предприятиях и в организациях. При заключении трехсторонних договоров профсоюзные организации активно содействуют полному охвату 501148 выпускников профессиональных колледжей 2012 — 2013 учебного года. Им оказывается поддержка со стороны первичных профсоюзных организаций.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Рассмотрена деятельность, осуществляемая профсоюзными организациями и работодателями Хорезмской области по охране труда, созданию дополнительных льгот и гарантий для работников, обеспечению необходимых условий труда и отдыха. Проанализирована работа объединений профсоюзных организаций Джизакской и Сурхандарьинской областей по установлению общественного контроля над выполнением трудового законодательства.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Внимание членов Президиума было уделено выполнению программы мероприятий Совета Федерации, которая разработана на основе Государственной программы «Год благополучия и процветания».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 xml:space="preserve">Приоритетной задачей профсоюзных организаций является создание новых рабочих мест. Благодаря организации малых предприятий созданы 32 новых рабочих места для молодых семей, на что направлено 582 </w:t>
      </w:r>
      <w:proofErr w:type="spellStart"/>
      <w:proofErr w:type="gramStart"/>
      <w:r w:rsidRPr="00277FC2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сумов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, из них 392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сумов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из профсоюзного бюджета.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 xml:space="preserve">В рамках акции «Каждому человеку — любовь и внимание» на оказание социальной поддержки пожилых, пенсионеров и инвалидов выделено 259,7 </w:t>
      </w:r>
      <w:proofErr w:type="spellStart"/>
      <w:proofErr w:type="gramStart"/>
      <w:r w:rsidRPr="00277FC2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lastRenderedPageBreak/>
        <w:t>сумов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. В связи с празднованием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Навруза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профсоюзными организациями оказана социальная помощь 23156 малообеспеченным гражданам, одиноким семьям, инвалидам, ветеранам войны и труда на 820,3 </w:t>
      </w:r>
      <w:proofErr w:type="spellStart"/>
      <w:proofErr w:type="gramStart"/>
      <w:r w:rsidRPr="00277FC2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сумов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. На выполнение мероприятий в рамках Государственной программы за отчетный период направлено 903,1 </w:t>
      </w:r>
      <w:proofErr w:type="spellStart"/>
      <w:proofErr w:type="gramStart"/>
      <w:r w:rsidRPr="00277FC2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сумов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>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На заседании Президиума обсуждены вопросы «О детских оздоровительных лагерях, находящихся на балансе организаций в системе Федерации профсоюзов Узбекистана», «О выполнении программы по созданию новых рабочих мест профсоюзными организациями страны в 2012 году и проекте программы на 2013 год».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 xml:space="preserve">Рассмотрено Положение о Совете молодежи Федерации профсоюзов в новой редакции. Председатель профсоюзного комитета Ташкентского института ирригации и мелиорации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Алишер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Тиллаев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избран председателем Совета молодежи ФПУ, заместителем — председатель объединенного комитета Академии наук Узбекистана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Шерзод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7FC2">
        <w:rPr>
          <w:rFonts w:ascii="Times New Roman" w:hAnsi="Times New Roman" w:cs="Times New Roman"/>
          <w:sz w:val="26"/>
          <w:szCs w:val="26"/>
        </w:rPr>
        <w:t>Жураев</w:t>
      </w:r>
      <w:proofErr w:type="spellEnd"/>
      <w:r w:rsidRPr="00277FC2">
        <w:rPr>
          <w:rFonts w:ascii="Times New Roman" w:hAnsi="Times New Roman" w:cs="Times New Roman"/>
          <w:sz w:val="26"/>
          <w:szCs w:val="26"/>
        </w:rPr>
        <w:t>.</w:t>
      </w:r>
    </w:p>
    <w:p w:rsidR="00277FC2" w:rsidRPr="00277FC2" w:rsidRDefault="00277FC2" w:rsidP="00277FC2">
      <w:pPr>
        <w:rPr>
          <w:rFonts w:ascii="Times New Roman" w:hAnsi="Times New Roman" w:cs="Times New Roman"/>
          <w:sz w:val="26"/>
          <w:szCs w:val="26"/>
        </w:rPr>
      </w:pPr>
    </w:p>
    <w:p w:rsidR="00CF4448" w:rsidRPr="00277FC2" w:rsidRDefault="00277FC2" w:rsidP="00277FC2">
      <w:pPr>
        <w:rPr>
          <w:szCs w:val="26"/>
        </w:rPr>
      </w:pPr>
      <w:r w:rsidRPr="00277FC2">
        <w:rPr>
          <w:rFonts w:ascii="Times New Roman" w:hAnsi="Times New Roman" w:cs="Times New Roman"/>
          <w:sz w:val="26"/>
          <w:szCs w:val="26"/>
        </w:rPr>
        <w:t>Рассмотрены и другие вопросы, связанные с деятельностью профсоюзных организаций, по которым приняты соответствующие решения.</w:t>
      </w:r>
    </w:p>
    <w:sectPr w:rsidR="00CF4448" w:rsidRPr="00277FC2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21C9D"/>
    <w:rsid w:val="00151B12"/>
    <w:rsid w:val="00155576"/>
    <w:rsid w:val="001F7BE8"/>
    <w:rsid w:val="00277FC2"/>
    <w:rsid w:val="002F41E3"/>
    <w:rsid w:val="002F497A"/>
    <w:rsid w:val="0031684F"/>
    <w:rsid w:val="003A5EFD"/>
    <w:rsid w:val="003A7A77"/>
    <w:rsid w:val="003D6202"/>
    <w:rsid w:val="00410E4C"/>
    <w:rsid w:val="004D40BB"/>
    <w:rsid w:val="004E5E85"/>
    <w:rsid w:val="00553A34"/>
    <w:rsid w:val="005A0C8F"/>
    <w:rsid w:val="006F756F"/>
    <w:rsid w:val="0072350A"/>
    <w:rsid w:val="00770A91"/>
    <w:rsid w:val="00775B7C"/>
    <w:rsid w:val="007C3B79"/>
    <w:rsid w:val="007D653B"/>
    <w:rsid w:val="00844F21"/>
    <w:rsid w:val="008E5C8B"/>
    <w:rsid w:val="008F33CE"/>
    <w:rsid w:val="009C0B05"/>
    <w:rsid w:val="009C1428"/>
    <w:rsid w:val="009E084B"/>
    <w:rsid w:val="00A14AF7"/>
    <w:rsid w:val="00A876C2"/>
    <w:rsid w:val="00AA181F"/>
    <w:rsid w:val="00AA4B9B"/>
    <w:rsid w:val="00B248FE"/>
    <w:rsid w:val="00B3514F"/>
    <w:rsid w:val="00B71832"/>
    <w:rsid w:val="00BC251B"/>
    <w:rsid w:val="00C318E3"/>
    <w:rsid w:val="00CD3A8C"/>
    <w:rsid w:val="00CF4448"/>
    <w:rsid w:val="00D069E6"/>
    <w:rsid w:val="00D36A39"/>
    <w:rsid w:val="00D74DA4"/>
    <w:rsid w:val="00DA5979"/>
    <w:rsid w:val="00DB46B0"/>
    <w:rsid w:val="00DE6D82"/>
    <w:rsid w:val="00DF432B"/>
    <w:rsid w:val="00E205F7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712</Words>
  <Characters>4060</Characters>
  <Application>Microsoft Office Word</Application>
  <DocSecurity>0</DocSecurity>
  <Lines>33</Lines>
  <Paragraphs>9</Paragraphs>
  <ScaleCrop>false</ScaleCrop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2015-12-19T05:05:00Z</dcterms:created>
  <dcterms:modified xsi:type="dcterms:W3CDTF">2015-12-19T06:47:00Z</dcterms:modified>
</cp:coreProperties>
</file>